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30" w:rsidRPr="008E4B30" w:rsidRDefault="008E4B30" w:rsidP="008E4B30">
      <w:pPr>
        <w:pStyle w:val="a3"/>
        <w:shd w:val="clear" w:color="auto" w:fill="FFFFFF"/>
        <w:jc w:val="center"/>
        <w:rPr>
          <w:color w:val="222222"/>
          <w:spacing w:val="3"/>
          <w:sz w:val="32"/>
          <w:szCs w:val="32"/>
        </w:rPr>
      </w:pPr>
      <w:r w:rsidRPr="008E4B30">
        <w:rPr>
          <w:rStyle w:val="a4"/>
          <w:color w:val="222222"/>
          <w:spacing w:val="3"/>
          <w:sz w:val="32"/>
          <w:szCs w:val="32"/>
        </w:rPr>
        <w:t>Порядок проведения диспансерного наблюдения у детей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> 1. Диспансерное наблюдение представляет собой динамическое наблюдение, в том числе необходимое обследование, за состоянием здоровья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обострения заболеваний, иных патологических состояний, их профилактики и осуществления медицинской реабилитации указанных лиц.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 xml:space="preserve">2. </w:t>
      </w:r>
      <w:proofErr w:type="gramStart"/>
      <w:r>
        <w:rPr>
          <w:rFonts w:ascii="Trebuchet MS" w:hAnsi="Trebuchet MS"/>
          <w:color w:val="222222"/>
          <w:spacing w:val="3"/>
        </w:rPr>
        <w:t>Диспансерное наблюдение за гражданами, страдающими хроническими неинфекционными заболеваниями, являющимися основной причиной инвалидности и преждевременной смертности населения Российской Федерации, а также имеющими основные факторы риска таких заболеваний, входит в часть комплекса мероприятий по проведению диспансеризации и профилактических медицинских осмотров населения. </w:t>
      </w:r>
      <w:proofErr w:type="gramEnd"/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>3. Диспансерное наблюдение осуществляют следующие медицинские работники медицинской организации, где гражданин получает первичную медико-санитарную помощь: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>-Врач-педиатр, врач общей практики (семейный врач);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>-Врачи-специалисты (по профилю заболевания гражданина);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>-Врач отделения медицинской профилактики или центра здоровья;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>-Фельдшер фельдшерско-акушерского пункта в случае возложения на него руководителем медицинской организации отдельных функций лечащего врача.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> 4. Медицинский работник, указанный в пункте 3: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>  -Ведет учет граждан, находящихся под диспансерным наблюдением;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>-Информирует гражданина о порядке, объеме и периодичности диспансерного наблюдения;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>-Организует и осуществляет проведение диспансерных приемов (осмотров, консультаций), обследования, профилактических, лечебных и реабилитационных мероприятий;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>-В случае невозможности посещения гражданином, подлежащим диспансерному наблюдению, медицинской организации в связи с тяжестью состояния или нарушением двигательных функций организует проведение диспансерного приема на дому.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> 5. Перечень заболеваний (состояний), при наличии которых устанавливается группа диспансерного наблюдения врачом-терапевтом, включая рекомендуемые длительность и периодичность диспансерного наблюдения -</w:t>
      </w:r>
      <w:r>
        <w:rPr>
          <w:rStyle w:val="apple-converted-space"/>
          <w:rFonts w:ascii="Trebuchet MS" w:hAnsi="Trebuchet MS"/>
          <w:color w:val="222222"/>
          <w:spacing w:val="3"/>
        </w:rPr>
        <w:t> </w:t>
      </w:r>
      <w:hyperlink r:id="rId4" w:tooltip="Приложение к Приказу от 21.12.2012г. N1344н " w:history="1">
        <w:r>
          <w:rPr>
            <w:rStyle w:val="a5"/>
            <w:rFonts w:ascii="Trebuchet MS" w:hAnsi="Trebuchet MS"/>
            <w:color w:val="7597C5"/>
            <w:spacing w:val="3"/>
            <w:u w:val="none"/>
          </w:rPr>
          <w:t>Приложение к Приказу от 21.12.2012г. N1344н “Об утверждении порядка проведения диспансерного наблюдения”</w:t>
        </w:r>
      </w:hyperlink>
      <w:r>
        <w:rPr>
          <w:rFonts w:ascii="Trebuchet MS" w:hAnsi="Trebuchet MS"/>
          <w:color w:val="222222"/>
          <w:spacing w:val="3"/>
        </w:rPr>
        <w:t>. Это Таблица с заболеваниями и частотой посещений врача.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lastRenderedPageBreak/>
        <w:t>6. Диспансерный приём медицинским работником включает: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 xml:space="preserve">  -Оценку состояния гражданина, сбор жалоб и анамнеза, </w:t>
      </w:r>
      <w:proofErr w:type="spellStart"/>
      <w:r>
        <w:rPr>
          <w:rFonts w:ascii="Trebuchet MS" w:hAnsi="Trebuchet MS"/>
          <w:color w:val="222222"/>
          <w:spacing w:val="3"/>
        </w:rPr>
        <w:t>физикальное</w:t>
      </w:r>
      <w:proofErr w:type="spellEnd"/>
      <w:r>
        <w:rPr>
          <w:rFonts w:ascii="Trebuchet MS" w:hAnsi="Trebuchet MS"/>
          <w:color w:val="222222"/>
          <w:spacing w:val="3"/>
        </w:rPr>
        <w:t xml:space="preserve"> обследование;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>-Назначение и оценку лабораторных и инструментальных исследований;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>-Установление или уточнение диагноза заболевания;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>-Проведение краткого профилактического консультирования;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>-Назначение по медицинским показаниям профилактических, лечебных и реабилитационных мероприятий, в том числе направление гражданина в медицинскую организацию, оказывающую специализированную (высокотехнологичную) медицинскую помощь, на санаторно-курортное лечение, в отделение медицинской профилактики или центр здоровья для проведения углубленного индивидуального профилактического консультирования и (или) группового профилактического консультирования (школа пациента);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>-Разъяснение гражданину с высоким риском развития угрожающего жизни заболевания или его осложнения, а также лицам, совместно с ним проживающим, правил действий при их развитии и необходимости своевременного вызова скорой помощи.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Style w:val="a4"/>
          <w:rFonts w:ascii="Trebuchet MS" w:hAnsi="Trebuchet MS"/>
          <w:color w:val="222222"/>
          <w:spacing w:val="3"/>
        </w:rPr>
        <w:t>Профилактические медицинские осмотры детей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>Профилактические медицинские осмотры детей проводятся бесплатно,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помощи, в том числе в рамках территориальной программы обязательного медицинского страхования.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>Кто может пройти?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>Несовершеннолетние граждане в возрасте от 0 до 17 лет в определенные возрастные периоды.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Style w:val="a4"/>
          <w:rFonts w:ascii="Trebuchet MS" w:hAnsi="Trebuchet MS"/>
          <w:color w:val="222222"/>
          <w:spacing w:val="3"/>
        </w:rPr>
        <w:t>С какой целью проводятся?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>Профилактические медицинские осмотры несовершеннолетних проводятся в определенные возрастные периоды в целях своевременного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несовершеннолетних.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Style w:val="a4"/>
          <w:rFonts w:ascii="Trebuchet MS" w:hAnsi="Trebuchet MS"/>
          <w:color w:val="222222"/>
          <w:spacing w:val="3"/>
        </w:rPr>
        <w:t>Где и как можно пройти?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>Профилактический осмотр проводится в медицинской организации, в которой ребенок получает первичную медико-санитарную помощь.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proofErr w:type="gramStart"/>
      <w:r>
        <w:rPr>
          <w:rFonts w:ascii="Trebuchet MS" w:hAnsi="Trebuchet MS"/>
          <w:color w:val="222222"/>
          <w:spacing w:val="3"/>
        </w:rPr>
        <w:t xml:space="preserve">Врач, ответственный за проведение профилактического осмотра (врач-педиатр, врач-педиатр участковый, врач общей практики (семейный врач), не позднее, </w:t>
      </w:r>
      <w:r>
        <w:rPr>
          <w:rFonts w:ascii="Trebuchet MS" w:hAnsi="Trebuchet MS"/>
          <w:color w:val="222222"/>
          <w:spacing w:val="3"/>
        </w:rPr>
        <w:lastRenderedPageBreak/>
        <w:t>чем за 5 рабочих дней до начала его проведения, обязан вручить (направить) несовершеннолетнему (его законному представителю) направление на профилактический осмотр с указанием перечня осмотров врачами-специалистами и исследований, а также даты, времени и места их проведения.</w:t>
      </w:r>
      <w:proofErr w:type="gramEnd"/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>В день обращения в медицинскую организацию для прохождения профилактического осмотра при себе необходимо иметь полис обязательного медицинского страхования и направление на профилактический осмотр, выданное ответственным за его проведение врачом.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Style w:val="a4"/>
          <w:rFonts w:ascii="Trebuchet MS" w:hAnsi="Trebuchet MS"/>
          <w:color w:val="222222"/>
          <w:spacing w:val="3"/>
        </w:rPr>
        <w:t>Что включает программа профилактического осмотра?</w:t>
      </w:r>
      <w:r>
        <w:rPr>
          <w:rFonts w:ascii="Trebuchet MS" w:hAnsi="Trebuchet MS"/>
          <w:color w:val="222222"/>
          <w:spacing w:val="3"/>
        </w:rPr>
        <w:br/>
      </w:r>
      <w:r>
        <w:rPr>
          <w:rFonts w:ascii="Trebuchet MS" w:hAnsi="Trebuchet MS"/>
          <w:color w:val="222222"/>
          <w:spacing w:val="3"/>
        </w:rPr>
        <w:br/>
        <w:t>При проведении профилактических осмотров учитываются результаты осмотров врачами-специалистами и исследований, внесенные в историю развития ребенка, давность которых не превышает 3 месяцев с даты проведения осмотра и (или) исследования, а у детей, не достигших возраста 2 лет, учитываются результаты осмотров и исследований, давность которых не превышает 1 месяца с даты осмотра и (или) исследования.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>Профилактический осмотр проводится в один этап и является завершенным в случае проведения осмотров врачами-специалистами и исследований, предусмотренных программой осмотра.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>Профилактический осмотр проводится в два этапа в случае подозрения на наличие у ребенка заболевания (состояния), диагноз которого не может быть установлен при проведении обследований, включенных в программу осмотра. В этом случае профилактический осмотр считается завершенным после проведения дополнительных консультаций, исследований и (или) получения информации о состоянии здоровья ребенка из других медицинских организаций.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Style w:val="a4"/>
          <w:rFonts w:ascii="Trebuchet MS" w:hAnsi="Trebuchet MS"/>
          <w:color w:val="222222"/>
          <w:spacing w:val="3"/>
        </w:rPr>
        <w:t>В какие сроки проводится профилактический осмотр?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>Общая продолжительность первого этапа профилактического осмотра должна составлять не более 10 рабочих дней, первого и второго этапов – не более 45 рабочих дней.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>Справочная информация об иных видах медицинских осмотров несовершеннолетних, в том числе при поступлении в образовательные учреждения и в период обучения в них.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>Помимо профилактических осмотров, для детей проводятся предварительные и периодические медицинские осмотры.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>Предварительные медицинские осмотры проводятся при поступлении ребенка в образовательные учреждения в целях определения соответствия учащегося требованиям к обучению.</w:t>
      </w:r>
    </w:p>
    <w:p w:rsidR="008E4B30" w:rsidRDefault="008E4B30" w:rsidP="008E4B30">
      <w:pPr>
        <w:pStyle w:val="a3"/>
        <w:shd w:val="clear" w:color="auto" w:fill="FFFFFF"/>
        <w:jc w:val="both"/>
        <w:rPr>
          <w:rFonts w:ascii="Trebuchet MS" w:hAnsi="Trebuchet MS"/>
          <w:color w:val="222222"/>
          <w:spacing w:val="3"/>
        </w:rPr>
      </w:pPr>
      <w:r>
        <w:rPr>
          <w:rFonts w:ascii="Trebuchet MS" w:hAnsi="Trebuchet MS"/>
          <w:color w:val="222222"/>
          <w:spacing w:val="3"/>
        </w:rPr>
        <w:t xml:space="preserve">Периодические медицинские осмотры проводятся в целях динамического наблюдения за состоянием здоровья учащихся, своевременного выявления начальных форм заболеваний, ранних признаков воздействия вредных и (или) </w:t>
      </w:r>
      <w:r>
        <w:rPr>
          <w:rFonts w:ascii="Trebuchet MS" w:hAnsi="Trebuchet MS"/>
          <w:color w:val="222222"/>
          <w:spacing w:val="3"/>
        </w:rPr>
        <w:lastRenderedPageBreak/>
        <w:t>опасных факторов учебного процесса на состояние их здоровья и выявления медицинских противопоказаний к продолжению учебы.</w:t>
      </w:r>
    </w:p>
    <w:p w:rsidR="00023BE4" w:rsidRDefault="00023BE4"/>
    <w:sectPr w:rsidR="00023BE4" w:rsidSect="00D77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E4B30"/>
    <w:rsid w:val="00023BE4"/>
    <w:rsid w:val="00520566"/>
    <w:rsid w:val="008E4B30"/>
    <w:rsid w:val="00D7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35"/>
  </w:style>
  <w:style w:type="paragraph" w:styleId="3">
    <w:name w:val="heading 3"/>
    <w:basedOn w:val="a"/>
    <w:link w:val="30"/>
    <w:uiPriority w:val="9"/>
    <w:qFormat/>
    <w:rsid w:val="008E4B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4B30"/>
    <w:rPr>
      <w:b/>
      <w:bCs/>
    </w:rPr>
  </w:style>
  <w:style w:type="character" w:customStyle="1" w:styleId="apple-converted-space">
    <w:name w:val="apple-converted-space"/>
    <w:basedOn w:val="a0"/>
    <w:rsid w:val="008E4B30"/>
  </w:style>
  <w:style w:type="character" w:styleId="a5">
    <w:name w:val="Hyperlink"/>
    <w:basedOn w:val="a0"/>
    <w:uiPriority w:val="99"/>
    <w:semiHidden/>
    <w:unhideWhenUsed/>
    <w:rsid w:val="008E4B3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B3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E4B3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gb2.brkmed.ru/media/uploads/docs/prikaz1344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1064</Words>
  <Characters>6070</Characters>
  <Application>Microsoft Office Word</Application>
  <DocSecurity>0</DocSecurity>
  <Lines>50</Lines>
  <Paragraphs>14</Paragraphs>
  <ScaleCrop>false</ScaleCrop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гок</dc:creator>
  <cp:keywords/>
  <dc:description/>
  <cp:lastModifiedBy>1</cp:lastModifiedBy>
  <cp:revision>4</cp:revision>
  <dcterms:created xsi:type="dcterms:W3CDTF">2017-03-25T18:40:00Z</dcterms:created>
  <dcterms:modified xsi:type="dcterms:W3CDTF">2017-04-11T14:37:00Z</dcterms:modified>
</cp:coreProperties>
</file>